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142EE" w14:textId="77777777" w:rsidR="002F46F8" w:rsidRDefault="002F46F8">
      <w:pPr>
        <w:pStyle w:val="Standard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14:paraId="46F16726" w14:textId="77777777" w:rsidR="002F46F8" w:rsidRDefault="00000000">
      <w:pPr>
        <w:pStyle w:val="Standard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XVII. MEZINÁRODNÍ ŠACHOVÝ TURNAJ</w:t>
      </w:r>
    </w:p>
    <w:p w14:paraId="360EE99B" w14:textId="77777777" w:rsidR="002F46F8" w:rsidRDefault="00000000">
      <w:pPr>
        <w:pStyle w:val="Standard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O pohár starosty města Český Těšín</w:t>
      </w:r>
    </w:p>
    <w:p w14:paraId="7524C01D" w14:textId="77777777" w:rsidR="002F46F8" w:rsidRDefault="002F46F8">
      <w:pPr>
        <w:pStyle w:val="Standard"/>
        <w:jc w:val="center"/>
        <w:rPr>
          <w:rFonts w:hint="eastAsia"/>
        </w:rPr>
      </w:pPr>
    </w:p>
    <w:p w14:paraId="1DEB0C74" w14:textId="77777777" w:rsidR="002F46F8" w:rsidRDefault="002F46F8">
      <w:pPr>
        <w:pStyle w:val="Standard"/>
        <w:jc w:val="center"/>
        <w:rPr>
          <w:rFonts w:hint="eastAsia"/>
        </w:rPr>
      </w:pPr>
    </w:p>
    <w:p w14:paraId="5D49719D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</w:rPr>
        <w:t>Turnaj pořádá Správa účelových zařízení, p. o. Český Těšín</w:t>
      </w:r>
    </w:p>
    <w:p w14:paraId="65988C11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</w:rPr>
        <w:t>Cílem turnaje je popularizace šachu a regionu</w:t>
      </w:r>
    </w:p>
    <w:p w14:paraId="284267EE" w14:textId="77777777" w:rsidR="002F46F8" w:rsidRDefault="002F46F8">
      <w:pPr>
        <w:pStyle w:val="Standard"/>
        <w:jc w:val="center"/>
        <w:rPr>
          <w:rFonts w:ascii="Times New Roman" w:hAnsi="Times New Roman" w:cs="Times New Roman"/>
        </w:rPr>
      </w:pPr>
    </w:p>
    <w:p w14:paraId="1699E3B0" w14:textId="77777777" w:rsidR="002F46F8" w:rsidRDefault="002F46F8">
      <w:pPr>
        <w:pStyle w:val="Standard"/>
        <w:jc w:val="center"/>
        <w:rPr>
          <w:rFonts w:ascii="Times New Roman" w:hAnsi="Times New Roman" w:cs="Times New Roman"/>
        </w:rPr>
      </w:pPr>
    </w:p>
    <w:p w14:paraId="28C0A2B1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</w:rPr>
        <w:t>I. Organizátoři:</w:t>
      </w:r>
    </w:p>
    <w:p w14:paraId="012E2C48" w14:textId="77777777" w:rsidR="002F46F8" w:rsidRDefault="002F46F8">
      <w:pPr>
        <w:pStyle w:val="Standard"/>
        <w:jc w:val="center"/>
        <w:rPr>
          <w:rFonts w:ascii="Times New Roman" w:hAnsi="Times New Roman" w:cs="Times New Roman"/>
        </w:rPr>
      </w:pPr>
    </w:p>
    <w:p w14:paraId="636580AC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  <w:b w:val="0"/>
        </w:rPr>
        <w:t>SÚZ, p. o. ve spolupráci s šachovým oddílem TJ Slavoj Český Těšín.</w:t>
      </w:r>
    </w:p>
    <w:p w14:paraId="4806415E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  <w:b w:val="0"/>
        </w:rPr>
        <w:t>Ředitel turnaje: Mgr. Renata Miturová.</w:t>
      </w:r>
    </w:p>
    <w:p w14:paraId="33069442" w14:textId="77777777" w:rsidR="002F46F8" w:rsidRDefault="002F46F8">
      <w:pPr>
        <w:pStyle w:val="Standard"/>
        <w:jc w:val="center"/>
        <w:rPr>
          <w:rFonts w:hint="eastAsia"/>
        </w:rPr>
      </w:pPr>
    </w:p>
    <w:p w14:paraId="1E726B0A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</w:rPr>
        <w:t>II. Čas a místo:</w:t>
      </w:r>
    </w:p>
    <w:p w14:paraId="268127EA" w14:textId="77777777" w:rsidR="002F46F8" w:rsidRDefault="002F46F8">
      <w:pPr>
        <w:pStyle w:val="Standard"/>
        <w:jc w:val="center"/>
        <w:rPr>
          <w:rFonts w:hint="eastAsia"/>
        </w:rPr>
      </w:pPr>
    </w:p>
    <w:p w14:paraId="43E50836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  <w:b w:val="0"/>
        </w:rPr>
        <w:t>Datum: 01. 05. 2025, startovní listina se uzavírá v 9:30.</w:t>
      </w:r>
    </w:p>
    <w:p w14:paraId="4478CF0B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  <w:b w:val="0"/>
        </w:rPr>
        <w:t>Místo: Český Těšín, Nová sportovní hala, Svojsíkova 2119.</w:t>
      </w:r>
    </w:p>
    <w:p w14:paraId="69ABA126" w14:textId="77777777" w:rsidR="002F46F8" w:rsidRDefault="002F46F8">
      <w:pPr>
        <w:pStyle w:val="Standard"/>
        <w:jc w:val="center"/>
        <w:rPr>
          <w:rFonts w:hint="eastAsia"/>
        </w:rPr>
      </w:pPr>
    </w:p>
    <w:p w14:paraId="78522BEF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</w:rPr>
        <w:t>III. Systém a tempo hry:</w:t>
      </w:r>
    </w:p>
    <w:p w14:paraId="036C56B4" w14:textId="77777777" w:rsidR="002F46F8" w:rsidRDefault="002F46F8">
      <w:pPr>
        <w:pStyle w:val="Standard"/>
        <w:jc w:val="center"/>
        <w:rPr>
          <w:rFonts w:ascii="Times New Roman" w:hAnsi="Times New Roman" w:cs="Times New Roman"/>
        </w:rPr>
      </w:pPr>
    </w:p>
    <w:p w14:paraId="6E46FA00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  <w:b w:val="0"/>
        </w:rPr>
        <w:t>Švýcarský systém na 9 kol – MOKATE SYSTÉM – následně se mění tempo hry:</w:t>
      </w:r>
    </w:p>
    <w:p w14:paraId="33F1BE33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  <w:b w:val="0"/>
        </w:rPr>
        <w:t>1 – 3 kolo – blitz – 5 minut pro každého hráče.</w:t>
      </w:r>
    </w:p>
    <w:p w14:paraId="5C1A6917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  <w:b w:val="0"/>
        </w:rPr>
        <w:t>4 – 9 kolo – blitz – 10 minut pro každého hráče.</w:t>
      </w:r>
    </w:p>
    <w:p w14:paraId="7C3E8AE4" w14:textId="77777777" w:rsidR="002F46F8" w:rsidRDefault="002F46F8">
      <w:pPr>
        <w:pStyle w:val="Standard"/>
        <w:jc w:val="center"/>
        <w:rPr>
          <w:rFonts w:hint="eastAsia"/>
        </w:rPr>
      </w:pPr>
    </w:p>
    <w:p w14:paraId="0663507B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</w:rPr>
        <w:t>IV. Podmínky účasti:</w:t>
      </w:r>
    </w:p>
    <w:p w14:paraId="2B1337B5" w14:textId="77777777" w:rsidR="002F46F8" w:rsidRDefault="002F46F8">
      <w:pPr>
        <w:pStyle w:val="Standard"/>
        <w:jc w:val="center"/>
        <w:rPr>
          <w:rFonts w:ascii="Times New Roman" w:hAnsi="Times New Roman" w:cs="Times New Roman"/>
        </w:rPr>
      </w:pPr>
    </w:p>
    <w:p w14:paraId="1B4CD700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  <w:b w:val="0"/>
        </w:rPr>
        <w:t>Účast je otevřená pro všechny - hráči bez omezení věku a výkonnosti.</w:t>
      </w:r>
    </w:p>
    <w:p w14:paraId="6DE0CFF9" w14:textId="77777777" w:rsidR="002F46F8" w:rsidRDefault="002F46F8">
      <w:pPr>
        <w:pStyle w:val="Standard"/>
        <w:jc w:val="center"/>
        <w:rPr>
          <w:rFonts w:ascii="Times New Roman" w:hAnsi="Times New Roman" w:cs="Times New Roman"/>
        </w:rPr>
      </w:pPr>
    </w:p>
    <w:p w14:paraId="64976D67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  <w:b w:val="0"/>
        </w:rPr>
        <w:t xml:space="preserve">Kapacita místnosti je omezená. Jistotu účasti dostává hráč, jehož podanou přihlášku příjme rozhodčí na turnajovém servisu: </w:t>
      </w:r>
      <w:hyperlink r:id="rId6" w:history="1">
        <w:r>
          <w:rPr>
            <w:rStyle w:val="Siln"/>
            <w:rFonts w:ascii="Times New Roman" w:hAnsi="Times New Roman" w:cs="Times New Roman"/>
            <w:b w:val="0"/>
          </w:rPr>
          <w:t>https://www.chessarbiter.com/turnieje/2025/ti_1887/</w:t>
        </w:r>
      </w:hyperlink>
      <w:r>
        <w:rPr>
          <w:rStyle w:val="Siln"/>
          <w:rFonts w:ascii="Times New Roman" w:hAnsi="Times New Roman" w:cs="Times New Roman"/>
          <w:b w:val="0"/>
        </w:rPr>
        <w:t xml:space="preserve"> nebo je přihláška odeslána mailem s následným potvrzením na adresu: </w:t>
      </w:r>
      <w:hyperlink r:id="rId7" w:history="1">
        <w:r>
          <w:rPr>
            <w:rStyle w:val="Hypertextovodkaz"/>
            <w:rFonts w:ascii="Times New Roman" w:hAnsi="Times New Roman" w:cs="Times New Roman"/>
          </w:rPr>
          <w:t>vaclav.mitura@seznam.cz</w:t>
        </w:r>
      </w:hyperlink>
      <w:r>
        <w:rPr>
          <w:rStyle w:val="Siln"/>
          <w:rFonts w:ascii="Times New Roman" w:hAnsi="Times New Roman" w:cs="Times New Roman"/>
          <w:b w:val="0"/>
        </w:rPr>
        <w:t>.</w:t>
      </w:r>
    </w:p>
    <w:p w14:paraId="204D02A1" w14:textId="77777777" w:rsidR="002F46F8" w:rsidRDefault="002F46F8">
      <w:pPr>
        <w:pStyle w:val="Standard"/>
        <w:jc w:val="center"/>
        <w:rPr>
          <w:rFonts w:ascii="Times New Roman" w:hAnsi="Times New Roman" w:cs="Times New Roman"/>
        </w:rPr>
      </w:pPr>
    </w:p>
    <w:p w14:paraId="456A97C8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  <w:b w:val="0"/>
        </w:rPr>
        <w:t>Dále je nutné potvrzení účasti a zaplacení vkladu v den konání turnaje do 9:20!!!</w:t>
      </w:r>
    </w:p>
    <w:p w14:paraId="254D9D76" w14:textId="77777777" w:rsidR="002F46F8" w:rsidRDefault="002F46F8">
      <w:pPr>
        <w:pStyle w:val="Standard"/>
        <w:jc w:val="center"/>
        <w:rPr>
          <w:rFonts w:ascii="Times New Roman" w:hAnsi="Times New Roman" w:cs="Times New Roman"/>
        </w:rPr>
      </w:pPr>
    </w:p>
    <w:p w14:paraId="2D9E8E7C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  <w:b w:val="0"/>
        </w:rPr>
        <w:t>Po této době budou do turnaje zapisováni i hráči, kteří se předem nepřihlásili.</w:t>
      </w:r>
    </w:p>
    <w:p w14:paraId="36CD03FD" w14:textId="77777777" w:rsidR="002F46F8" w:rsidRDefault="002F46F8">
      <w:pPr>
        <w:pStyle w:val="Standard"/>
        <w:jc w:val="center"/>
        <w:rPr>
          <w:rFonts w:ascii="Times New Roman" w:hAnsi="Times New Roman" w:cs="Times New Roman"/>
        </w:rPr>
      </w:pPr>
    </w:p>
    <w:p w14:paraId="721ECBB0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</w:rPr>
        <w:t>V. Časový harmonogram:</w:t>
      </w:r>
    </w:p>
    <w:p w14:paraId="2279036B" w14:textId="77777777" w:rsidR="002F46F8" w:rsidRDefault="002F46F8">
      <w:pPr>
        <w:pStyle w:val="Standard"/>
        <w:jc w:val="center"/>
        <w:rPr>
          <w:rFonts w:ascii="Times New Roman" w:hAnsi="Times New Roman" w:cs="Times New Roman"/>
        </w:rPr>
      </w:pPr>
    </w:p>
    <w:p w14:paraId="1784E9AE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  <w:b w:val="0"/>
        </w:rPr>
        <w:t>8:30 – 9:20 registrace a zaplacení vkladu přihlášených hráčů a registrace předem nepřihlášených hráčů.</w:t>
      </w:r>
    </w:p>
    <w:p w14:paraId="61056877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  <w:b w:val="0"/>
        </w:rPr>
        <w:t>9:20 – 9:30 zaplacení vkladu do turnaje přijatých, předem nepřihlášených hráčů.</w:t>
      </w:r>
    </w:p>
    <w:p w14:paraId="2785762C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  <w:b w:val="0"/>
        </w:rPr>
        <w:t>9:30 - 9:45 slavnostní zahájení turnaje.</w:t>
      </w:r>
    </w:p>
    <w:p w14:paraId="461340C3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  <w:b w:val="0"/>
        </w:rPr>
        <w:t>9:45 – 14:30 turnaj.</w:t>
      </w:r>
    </w:p>
    <w:p w14:paraId="6BA85D51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  <w:b w:val="0"/>
        </w:rPr>
        <w:t>14:30 – 14:45 slavnostní zakončení turnaje.</w:t>
      </w:r>
    </w:p>
    <w:p w14:paraId="3510DC85" w14:textId="77777777" w:rsidR="002F46F8" w:rsidRDefault="002F46F8">
      <w:pPr>
        <w:pStyle w:val="Standard"/>
        <w:jc w:val="center"/>
        <w:rPr>
          <w:rFonts w:ascii="Times New Roman" w:hAnsi="Times New Roman" w:cs="Times New Roman"/>
        </w:rPr>
      </w:pPr>
    </w:p>
    <w:p w14:paraId="62E8A9F7" w14:textId="77777777" w:rsidR="002F46F8" w:rsidRDefault="002F46F8">
      <w:pPr>
        <w:pStyle w:val="Standard"/>
        <w:jc w:val="center"/>
        <w:rPr>
          <w:rFonts w:ascii="Times New Roman" w:hAnsi="Times New Roman" w:cs="Times New Roman"/>
        </w:rPr>
      </w:pPr>
    </w:p>
    <w:p w14:paraId="12CD45CB" w14:textId="77777777" w:rsidR="002F46F8" w:rsidRDefault="002F46F8">
      <w:pPr>
        <w:pStyle w:val="Standard"/>
        <w:jc w:val="center"/>
        <w:rPr>
          <w:rFonts w:ascii="Times New Roman" w:hAnsi="Times New Roman" w:cs="Times New Roman"/>
        </w:rPr>
      </w:pPr>
    </w:p>
    <w:p w14:paraId="67FB4726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</w:rPr>
        <w:t>VI. Startovné:</w:t>
      </w:r>
    </w:p>
    <w:p w14:paraId="2DE564CE" w14:textId="77777777" w:rsidR="002F46F8" w:rsidRDefault="002F46F8">
      <w:pPr>
        <w:pStyle w:val="Standard"/>
        <w:jc w:val="center"/>
        <w:rPr>
          <w:rFonts w:ascii="Times New Roman" w:hAnsi="Times New Roman" w:cs="Times New Roman"/>
        </w:rPr>
      </w:pPr>
    </w:p>
    <w:p w14:paraId="5459112B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  <w:b w:val="0"/>
        </w:rPr>
        <w:t>Poplatek uhrazený v den konání turnaje, a to 150 Kč nebo 25 zł.</w:t>
      </w:r>
    </w:p>
    <w:p w14:paraId="77F492C2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  <w:b w:val="0"/>
        </w:rPr>
        <w:t>Organizátor má právo v individuálních případech změnit výši startovného nebo odstoupit od jeho přijetí.</w:t>
      </w:r>
    </w:p>
    <w:p w14:paraId="7CAF0B24" w14:textId="77777777" w:rsidR="002F46F8" w:rsidRDefault="002F46F8">
      <w:pPr>
        <w:pStyle w:val="Standard"/>
        <w:jc w:val="center"/>
        <w:rPr>
          <w:rFonts w:ascii="Times New Roman" w:hAnsi="Times New Roman" w:cs="Times New Roman"/>
        </w:rPr>
      </w:pPr>
    </w:p>
    <w:p w14:paraId="624B6F38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</w:rPr>
        <w:t>VII. Ceny v turnaji:</w:t>
      </w:r>
    </w:p>
    <w:p w14:paraId="02F69D07" w14:textId="77777777" w:rsidR="002F46F8" w:rsidRDefault="002F46F8">
      <w:pPr>
        <w:pStyle w:val="Standard"/>
        <w:jc w:val="center"/>
        <w:rPr>
          <w:rFonts w:ascii="Times New Roman" w:hAnsi="Times New Roman" w:cs="Times New Roman"/>
        </w:rPr>
      </w:pPr>
    </w:p>
    <w:p w14:paraId="49F2B550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  <w:b w:val="0"/>
        </w:rPr>
        <w:t>Pohár starosty města Český Těšín</w:t>
      </w:r>
    </w:p>
    <w:p w14:paraId="7F229880" w14:textId="77777777" w:rsidR="002F46F8" w:rsidRDefault="002F46F8">
      <w:pPr>
        <w:pStyle w:val="Standard"/>
        <w:jc w:val="center"/>
        <w:rPr>
          <w:rFonts w:ascii="Times New Roman" w:hAnsi="Times New Roman" w:cs="Times New Roman"/>
        </w:rPr>
      </w:pPr>
    </w:p>
    <w:p w14:paraId="6D41608E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  <w:b w:val="0"/>
        </w:rPr>
        <w:t xml:space="preserve">I. – 3 000 Kč, II. – 2 000 Kč, III. – 1 500 Kč, IV. – 1 300 Kč, V. – 1 000 Kč, VI. – 800 Kč, </w:t>
      </w:r>
      <w:r>
        <w:rPr>
          <w:rStyle w:val="Siln"/>
          <w:rFonts w:ascii="Times New Roman" w:hAnsi="Times New Roman" w:cs="Times New Roman"/>
          <w:b w:val="0"/>
        </w:rPr>
        <w:br/>
        <w:t>VII. – 700 Kč, VIII. – 500 Kč, IX. – 400 Kč, X. – 300 Kč.</w:t>
      </w:r>
    </w:p>
    <w:p w14:paraId="002223BF" w14:textId="77777777" w:rsidR="002F46F8" w:rsidRDefault="002F46F8">
      <w:pPr>
        <w:pStyle w:val="Standard"/>
        <w:jc w:val="center"/>
        <w:rPr>
          <w:rFonts w:hint="eastAsia"/>
        </w:rPr>
      </w:pPr>
    </w:p>
    <w:p w14:paraId="38C2091D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  <w:b w:val="0"/>
        </w:rPr>
        <w:t>Ženy: I. – 1 200 Kč, II. – 500 Kč, III. – 300 Kč.</w:t>
      </w:r>
    </w:p>
    <w:p w14:paraId="06E47641" w14:textId="77777777" w:rsidR="002F46F8" w:rsidRDefault="002F46F8">
      <w:pPr>
        <w:pStyle w:val="Standard"/>
        <w:jc w:val="center"/>
        <w:rPr>
          <w:rFonts w:hint="eastAsia"/>
        </w:rPr>
      </w:pPr>
    </w:p>
    <w:p w14:paraId="05995FE0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  <w:b w:val="0"/>
        </w:rPr>
        <w:t>Nejlepší senior, nejlepší žák a nejlépe umístěný hráč TJ Slavoj Český Těšín získají věcnou cenu - balíček firmy Naturprodukt.</w:t>
      </w:r>
    </w:p>
    <w:p w14:paraId="67FFDA0E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  <w:b w:val="0"/>
        </w:rPr>
        <w:t>Podmínka obdržení ceny je účast na závěrečném ceremoniálu.</w:t>
      </w:r>
    </w:p>
    <w:p w14:paraId="5D5D4871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  <w:b w:val="0"/>
        </w:rPr>
        <w:t>Pokud dotyčný není přítomen, cenu obdrží další hráč v pořadí.</w:t>
      </w:r>
    </w:p>
    <w:p w14:paraId="5EB0EC78" w14:textId="77777777" w:rsidR="002F46F8" w:rsidRDefault="002F46F8">
      <w:pPr>
        <w:pStyle w:val="Standard"/>
        <w:jc w:val="center"/>
        <w:rPr>
          <w:rFonts w:ascii="Times New Roman" w:hAnsi="Times New Roman" w:cs="Times New Roman"/>
        </w:rPr>
      </w:pPr>
    </w:p>
    <w:p w14:paraId="446C9421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</w:rPr>
        <w:t>VIII. Financování:</w:t>
      </w:r>
    </w:p>
    <w:p w14:paraId="147B9C58" w14:textId="77777777" w:rsidR="002F46F8" w:rsidRDefault="002F46F8">
      <w:pPr>
        <w:pStyle w:val="Standard"/>
        <w:jc w:val="center"/>
        <w:rPr>
          <w:rFonts w:ascii="Times New Roman" w:hAnsi="Times New Roman" w:cs="Times New Roman"/>
        </w:rPr>
      </w:pPr>
    </w:p>
    <w:p w14:paraId="65299417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  <w:b w:val="0"/>
        </w:rPr>
        <w:t>SÚZ, p.o. hradí náklady spojené s organizací turnaje, zajišťuje hrací místnost a také zajišťuje ceny.</w:t>
      </w:r>
    </w:p>
    <w:p w14:paraId="07231212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  <w:b w:val="0"/>
        </w:rPr>
        <w:t>Firma Naturprodukt – balíčky.</w:t>
      </w:r>
    </w:p>
    <w:p w14:paraId="6778FC9A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  <w:b w:val="0"/>
        </w:rPr>
        <w:t>Firma MOKATE zajistí stánek s nápoji firmy Mokate.</w:t>
      </w:r>
    </w:p>
    <w:p w14:paraId="277F8566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  <w:b w:val="0"/>
        </w:rPr>
        <w:t>Každý účastník turnaje obdrží občerstvení.</w:t>
      </w:r>
    </w:p>
    <w:p w14:paraId="622D71A5" w14:textId="77777777" w:rsidR="002F46F8" w:rsidRDefault="002F46F8">
      <w:pPr>
        <w:pStyle w:val="Standard"/>
        <w:jc w:val="center"/>
        <w:rPr>
          <w:rFonts w:ascii="Times New Roman" w:hAnsi="Times New Roman" w:cs="Times New Roman"/>
        </w:rPr>
      </w:pPr>
    </w:p>
    <w:p w14:paraId="046DADBF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</w:rPr>
        <w:t>IX. Rozhodčí:</w:t>
      </w:r>
    </w:p>
    <w:p w14:paraId="7EAF33F4" w14:textId="77777777" w:rsidR="002F46F8" w:rsidRDefault="002F46F8">
      <w:pPr>
        <w:pStyle w:val="Standard"/>
        <w:jc w:val="center"/>
        <w:rPr>
          <w:rFonts w:ascii="Times New Roman" w:hAnsi="Times New Roman" w:cs="Times New Roman"/>
        </w:rPr>
      </w:pPr>
    </w:p>
    <w:p w14:paraId="226900FE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  <w:b w:val="0"/>
        </w:rPr>
        <w:t>Hlavní rozhodčí: Linert Karol, Mitura Václav.</w:t>
      </w:r>
    </w:p>
    <w:p w14:paraId="3157D2BC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  <w:b w:val="0"/>
        </w:rPr>
        <w:t>V turnaji platí aktuální pravidla FIDE. Rozhodnutí provedená rozhodčím v průběhu turnaje jsou konečná.</w:t>
      </w:r>
    </w:p>
    <w:p w14:paraId="113C548F" w14:textId="77777777" w:rsidR="002F46F8" w:rsidRDefault="002F46F8">
      <w:pPr>
        <w:pStyle w:val="Standard"/>
        <w:jc w:val="center"/>
        <w:rPr>
          <w:rFonts w:ascii="Times New Roman" w:hAnsi="Times New Roman" w:cs="Times New Roman"/>
        </w:rPr>
      </w:pPr>
    </w:p>
    <w:p w14:paraId="5284B8C1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</w:rPr>
        <w:t>X. Další:</w:t>
      </w:r>
    </w:p>
    <w:p w14:paraId="48B0B6E7" w14:textId="77777777" w:rsidR="002F46F8" w:rsidRDefault="002F46F8">
      <w:pPr>
        <w:pStyle w:val="Standard"/>
        <w:jc w:val="center"/>
        <w:rPr>
          <w:rFonts w:ascii="Times New Roman" w:hAnsi="Times New Roman" w:cs="Times New Roman"/>
        </w:rPr>
      </w:pPr>
    </w:p>
    <w:p w14:paraId="3E65A03F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  <w:b w:val="0"/>
        </w:rPr>
        <w:t>Organizátor není zodpovědný za škody vzniklé v souvislosti s účastí hráčů v turnaji.</w:t>
      </w:r>
    </w:p>
    <w:p w14:paraId="5BC1730B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  <w:b w:val="0"/>
        </w:rPr>
        <w:t>Účastníci si pojištění vyřizují sami.</w:t>
      </w:r>
    </w:p>
    <w:p w14:paraId="276744E4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  <w:b w:val="0"/>
        </w:rPr>
        <w:t>Účastníci souhlasí s uveřejněním svého jména a fotografie.</w:t>
      </w:r>
    </w:p>
    <w:p w14:paraId="3FCA94C7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  <w:b w:val="0"/>
        </w:rPr>
        <w:t>Může dojít ke změně propozic, ale pouze do 7 dní před turnajem.</w:t>
      </w:r>
    </w:p>
    <w:p w14:paraId="59BA67BD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  <w:b w:val="0"/>
        </w:rPr>
        <w:t>Finální interpretace propozic je v moci organizátora.</w:t>
      </w:r>
    </w:p>
    <w:p w14:paraId="5F2AA882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  <w:b w:val="0"/>
        </w:rPr>
        <w:t>Termíny a místo konání se také může změnit (nepředpokládáme).</w:t>
      </w:r>
    </w:p>
    <w:p w14:paraId="028F5DD2" w14:textId="77777777" w:rsidR="002F46F8" w:rsidRDefault="00000000">
      <w:pPr>
        <w:pStyle w:val="Standard"/>
        <w:jc w:val="center"/>
        <w:rPr>
          <w:rFonts w:hint="eastAsia"/>
        </w:rPr>
      </w:pPr>
      <w:r>
        <w:rPr>
          <w:rStyle w:val="Siln"/>
          <w:rFonts w:ascii="Times New Roman" w:hAnsi="Times New Roman" w:cs="Times New Roman"/>
          <w:b w:val="0"/>
        </w:rPr>
        <w:t>Přihláška do turnaje znamená souhlas s podmínkami.</w:t>
      </w:r>
      <w:hyperlink r:id="rId8" w:history="1"/>
    </w:p>
    <w:sectPr w:rsidR="002F46F8">
      <w:headerReference w:type="default" r:id="rId9"/>
      <w:footerReference w:type="default" r:id="rId10"/>
      <w:pgSz w:w="11906" w:h="16838"/>
      <w:pgMar w:top="1276" w:right="1134" w:bottom="1560" w:left="1134" w:header="426" w:footer="11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44B96" w14:textId="77777777" w:rsidR="002A6CAC" w:rsidRDefault="002A6CAC">
      <w:pPr>
        <w:rPr>
          <w:rFonts w:hint="eastAsia"/>
        </w:rPr>
      </w:pPr>
      <w:r>
        <w:separator/>
      </w:r>
    </w:p>
  </w:endnote>
  <w:endnote w:type="continuationSeparator" w:id="0">
    <w:p w14:paraId="7CBDA3E3" w14:textId="77777777" w:rsidR="002A6CAC" w:rsidRDefault="002A6CA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CD61C" w14:textId="77777777" w:rsidR="00000000" w:rsidRDefault="00000000">
    <w:pPr>
      <w:pStyle w:val="Zpat"/>
      <w:jc w:val="center"/>
      <w:rPr>
        <w:rFonts w:hint="eastAsia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CB0B18F" wp14:editId="2198ACEB">
          <wp:simplePos x="0" y="0"/>
          <wp:positionH relativeFrom="column">
            <wp:posOffset>2660593</wp:posOffset>
          </wp:positionH>
          <wp:positionV relativeFrom="paragraph">
            <wp:posOffset>49459</wp:posOffset>
          </wp:positionV>
          <wp:extent cx="620941" cy="715024"/>
          <wp:effectExtent l="0" t="0" r="7709" b="8876"/>
          <wp:wrapNone/>
          <wp:docPr id="752101991" name="Obrázek 48" descr="https://www.tjslavojct.cz/wp-content/uploads/2014/06/odznak-tesin_fi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941" cy="71502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90230" w14:textId="77777777" w:rsidR="002A6CAC" w:rsidRDefault="002A6CA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AA1B396" w14:textId="77777777" w:rsidR="002A6CAC" w:rsidRDefault="002A6CA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12A80" w14:textId="77777777" w:rsidR="00000000" w:rsidRDefault="00000000">
    <w:pPr>
      <w:pStyle w:val="Zpat"/>
      <w:jc w:val="right"/>
      <w:rPr>
        <w:rFonts w:hint="eastAsia"/>
      </w:rPr>
    </w:pPr>
    <w:bookmarkStart w:id="0" w:name="_Hlk22544437"/>
    <w:r>
      <w:rPr>
        <w:noProof/>
      </w:rPr>
      <w:drawing>
        <wp:anchor distT="0" distB="0" distL="114300" distR="114300" simplePos="0" relativeHeight="251660288" behindDoc="1" locked="0" layoutInCell="1" allowOverlap="1" wp14:anchorId="4BFA522E" wp14:editId="5D2F8C39">
          <wp:simplePos x="0" y="0"/>
          <wp:positionH relativeFrom="column">
            <wp:posOffset>4721476</wp:posOffset>
          </wp:positionH>
          <wp:positionV relativeFrom="paragraph">
            <wp:posOffset>58302</wp:posOffset>
          </wp:positionV>
          <wp:extent cx="1780537" cy="595631"/>
          <wp:effectExtent l="0" t="0" r="0" b="0"/>
          <wp:wrapNone/>
          <wp:docPr id="686189404" name="Obrázek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0537" cy="59563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4234007" wp14:editId="575BED6F">
          <wp:simplePos x="0" y="0"/>
          <wp:positionH relativeFrom="column">
            <wp:posOffset>-162306</wp:posOffset>
          </wp:positionH>
          <wp:positionV relativeFrom="paragraph">
            <wp:posOffset>-122154</wp:posOffset>
          </wp:positionV>
          <wp:extent cx="829305" cy="872493"/>
          <wp:effectExtent l="0" t="0" r="8895" b="3807"/>
          <wp:wrapNone/>
          <wp:docPr id="1656944061" name="Obrázek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9305" cy="872493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6D867B7" w14:textId="77777777" w:rsidR="00000000" w:rsidRDefault="00000000">
    <w:pPr>
      <w:pStyle w:val="Normlnweb"/>
      <w:tabs>
        <w:tab w:val="left" w:pos="402"/>
        <w:tab w:val="center" w:pos="4536"/>
        <w:tab w:val="left" w:pos="8513"/>
      </w:tabs>
      <w:spacing w:before="0" w:after="0"/>
    </w:pPr>
    <w:r>
      <w:rPr>
        <w:bCs/>
        <w:sz w:val="22"/>
      </w:rPr>
      <w:tab/>
    </w:r>
    <w:r>
      <w:rPr>
        <w:bCs/>
        <w:sz w:val="22"/>
      </w:rPr>
      <w:tab/>
    </w:r>
    <w:r>
      <w:rPr>
        <w:bCs/>
        <w:sz w:val="18"/>
        <w:szCs w:val="18"/>
      </w:rPr>
      <w:t xml:space="preserve">SPRÁVA ÚČELOVÝCH ZAŘÍZENÍ, </w:t>
    </w:r>
    <w:r>
      <w:rPr>
        <w:sz w:val="18"/>
        <w:szCs w:val="18"/>
      </w:rPr>
      <w:t>příspěvková organizace</w:t>
    </w:r>
  </w:p>
  <w:p w14:paraId="070F8AA9" w14:textId="77777777" w:rsidR="00000000" w:rsidRDefault="00000000">
    <w:pPr>
      <w:pStyle w:val="Normlnweb"/>
      <w:spacing w:before="0" w:after="0"/>
      <w:jc w:val="center"/>
    </w:pPr>
    <w:r>
      <w:rPr>
        <w:sz w:val="18"/>
        <w:szCs w:val="18"/>
      </w:rPr>
      <w:t>Svojsíkova 833, 737 01 Český Těšín</w:t>
    </w:r>
  </w:p>
  <w:p w14:paraId="7A472B31" w14:textId="77777777" w:rsidR="00000000" w:rsidRDefault="00000000">
    <w:pPr>
      <w:pStyle w:val="Zpat"/>
      <w:jc w:val="center"/>
      <w:rPr>
        <w:rFonts w:hint="eastAsia"/>
      </w:rPr>
    </w:pPr>
    <w:hyperlink r:id="rId3" w:history="1">
      <w:r>
        <w:rPr>
          <w:rStyle w:val="Hypertextovodkaz"/>
          <w:rFonts w:ascii="Times New Roman" w:hAnsi="Times New Roman" w:cs="Times New Roman"/>
          <w:sz w:val="18"/>
          <w:szCs w:val="18"/>
        </w:rPr>
        <w:t>www.suzct.cz</w:t>
      </w:r>
    </w:hyperlink>
    <w:r>
      <w:rPr>
        <w:rFonts w:ascii="Times New Roman" w:hAnsi="Times New Roman" w:cs="Times New Roman"/>
        <w:sz w:val="18"/>
        <w:szCs w:val="18"/>
      </w:rPr>
      <w:t>, IČO: 75107040</w:t>
    </w:r>
    <w:bookmarkEnd w:id="0"/>
  </w:p>
  <w:p w14:paraId="1750E0AD" w14:textId="77777777" w:rsidR="00000000" w:rsidRDefault="00000000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F46F8"/>
    <w:rsid w:val="0003388B"/>
    <w:rsid w:val="002A6CAC"/>
    <w:rsid w:val="002F46F8"/>
    <w:rsid w:val="0072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9225"/>
  <w15:docId w15:val="{B4FE3223-8673-4F43-96EF-278F4765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Podpis">
    <w:name w:val="Signature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alny">
    <w:name w:val="Normalny"/>
    <w:pPr>
      <w:suppressAutoHyphens/>
      <w:spacing w:before="100" w:after="100"/>
    </w:pPr>
    <w:rPr>
      <w:rFonts w:ascii="Times New Roman" w:eastAsia="Arial" w:hAnsi="Times New Roman" w:cs="Courier New"/>
    </w:rPr>
  </w:style>
  <w:style w:type="paragraph" w:customStyle="1" w:styleId="DefinitionTerm">
    <w:name w:val="Definition Term"/>
    <w:basedOn w:val="Normalny"/>
  </w:style>
  <w:style w:type="paragraph" w:customStyle="1" w:styleId="DefinitionList">
    <w:name w:val="Definition List"/>
    <w:basedOn w:val="Normalny"/>
    <w:pPr>
      <w:ind w:left="360"/>
    </w:pPr>
  </w:style>
  <w:style w:type="paragraph" w:customStyle="1" w:styleId="H1">
    <w:name w:val="H1"/>
    <w:basedOn w:val="Normalny"/>
    <w:pPr>
      <w:keepNext/>
      <w:outlineLvl w:val="1"/>
    </w:pPr>
    <w:rPr>
      <w:b/>
      <w:sz w:val="48"/>
    </w:rPr>
  </w:style>
  <w:style w:type="paragraph" w:customStyle="1" w:styleId="H2">
    <w:name w:val="H2"/>
    <w:basedOn w:val="Normalny"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pPr>
      <w:keepNext/>
      <w:outlineLvl w:val="4"/>
    </w:pPr>
    <w:rPr>
      <w:b/>
    </w:rPr>
  </w:style>
  <w:style w:type="paragraph" w:customStyle="1" w:styleId="H5">
    <w:name w:val="H5"/>
    <w:basedOn w:val="Normalny"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rPr>
      <w:i/>
    </w:rPr>
  </w:style>
  <w:style w:type="paragraph" w:customStyle="1" w:styleId="Blockquote">
    <w:name w:val="Blockquote"/>
    <w:basedOn w:val="Normalny"/>
    <w:pPr>
      <w:ind w:left="360" w:right="360"/>
    </w:pPr>
  </w:style>
  <w:style w:type="paragraph" w:customStyle="1" w:styleId="Preformatted">
    <w:name w:val="Preformatted"/>
    <w:basedOn w:val="Normalny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eastAsia="Courier New" w:hAnsi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suppressAutoHyphens/>
      <w:jc w:val="center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pPr>
      <w:suppressAutoHyphens/>
      <w:jc w:val="center"/>
    </w:pPr>
    <w:rPr>
      <w:rFonts w:ascii="Arial" w:eastAsia="Arial" w:hAnsi="Arial" w:cs="Courier New"/>
      <w:vanish/>
      <w:sz w:val="16"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rPr>
      <w:rFonts w:ascii="Courier New" w:eastAsia="Courier New" w:hAnsi="Courier New" w:cs="Courier New"/>
    </w:rPr>
  </w:style>
  <w:style w:type="character" w:styleId="Siln">
    <w:name w:val="Strong"/>
    <w:rPr>
      <w:b/>
    </w:rPr>
  </w:style>
  <w:style w:type="character" w:customStyle="1" w:styleId="Typewriter">
    <w:name w:val="Typewriter"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Internetlink">
    <w:name w:val="Internet link"/>
    <w:rPr>
      <w:color w:val="000080"/>
      <w:u w:val="single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rPr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rPr>
      <w:szCs w:val="21"/>
    </w:rPr>
  </w:style>
  <w:style w:type="paragraph" w:styleId="Normlnweb">
    <w:name w:val="Normal (Web)"/>
    <w:basedOn w:val="Normln"/>
    <w:pPr>
      <w:suppressAutoHyphens w:val="0"/>
      <w:spacing w:before="100" w:after="119"/>
      <w:textAlignment w:val="auto"/>
    </w:pPr>
    <w:rPr>
      <w:rFonts w:ascii="Times New Roman" w:eastAsia="Times New Roman" w:hAnsi="Times New Roman" w:cs="Times New Roman"/>
      <w:kern w:val="0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ssarbiter.com/turnieje/2024/ti_225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aclav.mitura@seznam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essarbiter.com/turnieje/2025/ti_1886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uzct.cz/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2025-03-27T05:55:00Z</dcterms:created>
  <dcterms:modified xsi:type="dcterms:W3CDTF">2025-03-27T05:55:00Z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